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F928A3">
      <w:pPr>
        <w:pStyle w:val="3"/>
        <w:numPr>
          <w:ilvl w:val="0"/>
          <w:numId w:val="0"/>
        </w:numPr>
        <w:jc w:val="both"/>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 xml:space="preserve">附件2 </w:t>
      </w:r>
    </w:p>
    <w:p w14:paraId="54A3CFF0">
      <w:pPr>
        <w:keepNext w:val="0"/>
        <w:keepLines w:val="0"/>
        <w:pageBreakBefore w:val="0"/>
        <w:numPr>
          <w:ilvl w:val="0"/>
          <w:numId w:val="0"/>
        </w:numPr>
        <w:shd w:val="clear"/>
        <w:kinsoku/>
        <w:wordWrap/>
        <w:overflowPunct/>
        <w:topLinePunct w:val="0"/>
        <w:autoSpaceDE/>
        <w:autoSpaceDN/>
        <w:bidi w:val="0"/>
        <w:adjustRightInd/>
        <w:snapToGrid/>
        <w:spacing w:line="550" w:lineRule="exact"/>
        <w:ind w:leftChars="660" w:firstLine="440" w:firstLineChars="100"/>
        <w:textAlignment w:val="auto"/>
        <w:rPr>
          <w:rFonts w:hint="default"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安工投集团2024年度（第二次）招聘工作人员</w:t>
      </w:r>
      <w:r>
        <w:rPr>
          <w:rFonts w:hint="default" w:ascii="方正小标宋简体" w:hAnsi="方正小标宋简体" w:eastAsia="方正小标宋简体" w:cs="方正小标宋简体"/>
          <w:sz w:val="44"/>
          <w:szCs w:val="44"/>
          <w:lang w:val="en-US" w:eastAsia="zh-CN"/>
        </w:rPr>
        <w:t>需求表</w:t>
      </w:r>
    </w:p>
    <w:p w14:paraId="78809801">
      <w:pPr>
        <w:pStyle w:val="3"/>
        <w:numPr>
          <w:ilvl w:val="0"/>
          <w:numId w:val="0"/>
        </w:numPr>
        <w:jc w:val="center"/>
        <w:rPr>
          <w:rFonts w:hint="eastAsia" w:ascii="方正小标宋简体" w:hAnsi="方正小标宋简体" w:eastAsia="方正小标宋简体" w:cs="方正小标宋简体"/>
          <w:sz w:val="44"/>
          <w:szCs w:val="44"/>
          <w:lang w:val="en-US" w:eastAsia="zh-CN"/>
        </w:rPr>
      </w:pPr>
    </w:p>
    <w:tbl>
      <w:tblPr>
        <w:tblStyle w:val="5"/>
        <w:tblW w:w="4996"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04"/>
        <w:gridCol w:w="827"/>
        <w:gridCol w:w="959"/>
        <w:gridCol w:w="5010"/>
        <w:gridCol w:w="795"/>
        <w:gridCol w:w="1125"/>
        <w:gridCol w:w="3233"/>
        <w:gridCol w:w="1811"/>
      </w:tblGrid>
      <w:tr w14:paraId="25ED0F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2" w:hRule="atLeast"/>
        </w:trPr>
        <w:tc>
          <w:tcPr>
            <w:tcW w:w="1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B466C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rPr>
              <w:t>序号</w:t>
            </w:r>
          </w:p>
        </w:tc>
        <w:tc>
          <w:tcPr>
            <w:tcW w:w="2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41AA7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kern w:val="0"/>
                <w:sz w:val="20"/>
                <w:szCs w:val="20"/>
                <w:u w:val="none"/>
                <w:lang w:val="en-US" w:eastAsia="zh-CN"/>
              </w:rPr>
            </w:pPr>
            <w:r>
              <w:rPr>
                <w:rFonts w:hint="eastAsia" w:ascii="宋体" w:hAnsi="宋体" w:eastAsia="宋体" w:cs="宋体"/>
                <w:b/>
                <w:bCs/>
                <w:i w:val="0"/>
                <w:iCs w:val="0"/>
                <w:color w:val="000000"/>
                <w:kern w:val="0"/>
                <w:sz w:val="20"/>
                <w:szCs w:val="20"/>
                <w:u w:val="none"/>
                <w:lang w:val="en-US" w:eastAsia="zh-CN"/>
              </w:rPr>
              <w:t>隶属</w:t>
            </w:r>
          </w:p>
          <w:p w14:paraId="0EF3832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rPr>
              <w:t>部门</w:t>
            </w:r>
          </w:p>
        </w:tc>
        <w:tc>
          <w:tcPr>
            <w:tcW w:w="3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EFB9E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rPr>
              <w:t>岗位</w:t>
            </w:r>
          </w:p>
        </w:tc>
        <w:tc>
          <w:tcPr>
            <w:tcW w:w="17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F7B62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rPr>
              <w:t>岗位职责</w:t>
            </w:r>
          </w:p>
        </w:tc>
        <w:tc>
          <w:tcPr>
            <w:tcW w:w="2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B3FDB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rPr>
              <w:t>招聘人数</w:t>
            </w:r>
          </w:p>
        </w:tc>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9166F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rPr>
              <w:t>专业</w:t>
            </w:r>
          </w:p>
        </w:tc>
        <w:tc>
          <w:tcPr>
            <w:tcW w:w="11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C0307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rPr>
              <w:t>其他条件</w:t>
            </w:r>
          </w:p>
        </w:tc>
        <w:tc>
          <w:tcPr>
            <w:tcW w:w="6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2856A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rPr>
              <w:t>备注</w:t>
            </w:r>
          </w:p>
        </w:tc>
      </w:tr>
      <w:tr w14:paraId="3B7773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63" w:hRule="atLeast"/>
        </w:trPr>
        <w:tc>
          <w:tcPr>
            <w:tcW w:w="142" w:type="pct"/>
            <w:tcBorders>
              <w:top w:val="single" w:color="000000" w:sz="4" w:space="0"/>
              <w:left w:val="single" w:color="000000" w:sz="4" w:space="0"/>
              <w:bottom w:val="single" w:color="auto" w:sz="4" w:space="0"/>
              <w:right w:val="single" w:color="000000" w:sz="4" w:space="0"/>
            </w:tcBorders>
            <w:shd w:val="clear" w:color="auto" w:fill="auto"/>
            <w:vAlign w:val="center"/>
          </w:tcPr>
          <w:p w14:paraId="14604217">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auto"/>
                <w:kern w:val="0"/>
                <w:sz w:val="18"/>
                <w:szCs w:val="18"/>
                <w:highlight w:val="none"/>
                <w:u w:val="none"/>
                <w:lang w:val="en-US" w:eastAsia="zh-CN"/>
              </w:rPr>
            </w:pPr>
            <w:r>
              <w:rPr>
                <w:rFonts w:hint="eastAsia" w:ascii="宋体" w:hAnsi="宋体" w:eastAsia="宋体" w:cs="宋体"/>
                <w:i w:val="0"/>
                <w:iCs w:val="0"/>
                <w:color w:val="auto"/>
                <w:kern w:val="0"/>
                <w:sz w:val="18"/>
                <w:szCs w:val="18"/>
                <w:highlight w:val="none"/>
                <w:u w:val="none"/>
                <w:lang w:val="en-US" w:eastAsia="zh-CN"/>
              </w:rPr>
              <w:t>1</w:t>
            </w:r>
          </w:p>
        </w:tc>
        <w:tc>
          <w:tcPr>
            <w:tcW w:w="291" w:type="pct"/>
            <w:tcBorders>
              <w:top w:val="single" w:color="000000" w:sz="4" w:space="0"/>
              <w:left w:val="single" w:color="000000" w:sz="4" w:space="0"/>
              <w:bottom w:val="single" w:color="auto" w:sz="4" w:space="0"/>
              <w:right w:val="single" w:color="000000" w:sz="4" w:space="0"/>
            </w:tcBorders>
            <w:shd w:val="clear" w:color="auto" w:fill="auto"/>
            <w:vAlign w:val="center"/>
          </w:tcPr>
          <w:p w14:paraId="320AA20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u w:val="none"/>
                <w:lang w:val="en-US" w:eastAsia="zh-CN" w:bidi="ar-SA"/>
              </w:rPr>
            </w:pPr>
            <w:r>
              <w:rPr>
                <w:rFonts w:hint="eastAsia" w:ascii="宋体" w:hAnsi="宋体" w:eastAsia="宋体" w:cs="宋体"/>
                <w:i w:val="0"/>
                <w:iCs w:val="0"/>
                <w:color w:val="auto"/>
                <w:sz w:val="18"/>
                <w:szCs w:val="18"/>
                <w:highlight w:val="none"/>
                <w:u w:val="none"/>
                <w:lang w:val="en-US" w:eastAsia="zh-CN"/>
              </w:rPr>
              <w:t>项目部</w:t>
            </w:r>
          </w:p>
        </w:tc>
        <w:tc>
          <w:tcPr>
            <w:tcW w:w="3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75313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u w:val="none"/>
                <w:lang w:val="en-US" w:eastAsia="zh-CN" w:bidi="ar-SA"/>
              </w:rPr>
            </w:pPr>
            <w:r>
              <w:rPr>
                <w:rFonts w:hint="eastAsia" w:ascii="宋体" w:hAnsi="宋体" w:eastAsia="宋体" w:cs="宋体"/>
                <w:i w:val="0"/>
                <w:iCs w:val="0"/>
                <w:color w:val="auto"/>
                <w:sz w:val="18"/>
                <w:szCs w:val="18"/>
                <w:highlight w:val="none"/>
                <w:u w:val="none"/>
                <w:lang w:val="en-US" w:eastAsia="zh-CN"/>
              </w:rPr>
              <w:t>项目现场管理人员</w:t>
            </w:r>
          </w:p>
        </w:tc>
        <w:tc>
          <w:tcPr>
            <w:tcW w:w="1768" w:type="pct"/>
            <w:tcBorders>
              <w:top w:val="single" w:color="000000" w:sz="4" w:space="0"/>
              <w:left w:val="single" w:color="000000" w:sz="4" w:space="0"/>
              <w:bottom w:val="single" w:color="auto" w:sz="4" w:space="0"/>
              <w:right w:val="single" w:color="000000" w:sz="4" w:space="0"/>
            </w:tcBorders>
            <w:shd w:val="clear" w:color="auto" w:fill="auto"/>
            <w:vAlign w:val="center"/>
          </w:tcPr>
          <w:p w14:paraId="57D3BC7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18"/>
                <w:szCs w:val="18"/>
                <w:highlight w:val="none"/>
                <w:u w:val="none"/>
                <w:lang w:val="en-US" w:eastAsia="zh-CN"/>
              </w:rPr>
            </w:pPr>
            <w:r>
              <w:rPr>
                <w:rFonts w:hint="eastAsia" w:ascii="宋体" w:hAnsi="宋体" w:eastAsia="宋体" w:cs="宋体"/>
                <w:i w:val="0"/>
                <w:iCs w:val="0"/>
                <w:color w:val="auto"/>
                <w:sz w:val="18"/>
                <w:szCs w:val="18"/>
                <w:highlight w:val="none"/>
                <w:u w:val="none"/>
                <w:lang w:val="en-US" w:eastAsia="zh-CN"/>
              </w:rPr>
              <w:t>1.根据项目月、周进度计划，完成工作任务。</w:t>
            </w:r>
          </w:p>
          <w:p w14:paraId="22712AD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18"/>
                <w:szCs w:val="18"/>
                <w:highlight w:val="none"/>
                <w:u w:val="none"/>
                <w:lang w:val="en-US" w:eastAsia="zh-CN"/>
              </w:rPr>
            </w:pPr>
            <w:r>
              <w:rPr>
                <w:rFonts w:hint="eastAsia" w:ascii="宋体" w:hAnsi="宋体" w:eastAsia="宋体" w:cs="宋体"/>
                <w:i w:val="0"/>
                <w:iCs w:val="0"/>
                <w:color w:val="auto"/>
                <w:sz w:val="18"/>
                <w:szCs w:val="18"/>
                <w:highlight w:val="none"/>
                <w:u w:val="none"/>
                <w:lang w:val="en-US" w:eastAsia="zh-CN"/>
              </w:rPr>
              <w:t>2.协调处理项目推进中存在的问题，参加监理例会，配合解决施工过程中的日常问题。</w:t>
            </w:r>
          </w:p>
          <w:p w14:paraId="60C9DCA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18"/>
                <w:szCs w:val="18"/>
                <w:highlight w:val="none"/>
                <w:u w:val="none"/>
                <w:lang w:val="en-US" w:eastAsia="zh-CN"/>
              </w:rPr>
            </w:pPr>
            <w:r>
              <w:rPr>
                <w:rFonts w:hint="eastAsia" w:ascii="宋体" w:hAnsi="宋体" w:eastAsia="宋体" w:cs="宋体"/>
                <w:i w:val="0"/>
                <w:iCs w:val="0"/>
                <w:color w:val="auto"/>
                <w:sz w:val="18"/>
                <w:szCs w:val="18"/>
                <w:highlight w:val="none"/>
                <w:u w:val="none"/>
                <w:lang w:val="en-US" w:eastAsia="zh-CN"/>
              </w:rPr>
              <w:t>3.落实项目现场工程质量、进度、安全、文明施工目标任务。</w:t>
            </w:r>
          </w:p>
          <w:p w14:paraId="006BF168">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18"/>
                <w:szCs w:val="18"/>
                <w:highlight w:val="none"/>
                <w:u w:val="none"/>
                <w:lang w:val="en-US" w:eastAsia="zh-CN"/>
              </w:rPr>
            </w:pPr>
            <w:r>
              <w:rPr>
                <w:rFonts w:hint="eastAsia" w:ascii="宋体" w:hAnsi="宋体" w:eastAsia="宋体" w:cs="宋体"/>
                <w:i w:val="0"/>
                <w:iCs w:val="0"/>
                <w:color w:val="auto"/>
                <w:sz w:val="18"/>
                <w:szCs w:val="18"/>
                <w:highlight w:val="none"/>
                <w:u w:val="none"/>
                <w:lang w:val="en-US" w:eastAsia="zh-CN"/>
              </w:rPr>
              <w:t>4.落实上级部门对项目的工作要求，草拟相关材料和配合资料员填报各项目报表信息。</w:t>
            </w:r>
          </w:p>
          <w:p w14:paraId="60D4887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18"/>
                <w:szCs w:val="18"/>
                <w:highlight w:val="none"/>
                <w:u w:val="none"/>
                <w:lang w:val="en-US" w:eastAsia="zh-CN"/>
              </w:rPr>
            </w:pPr>
            <w:r>
              <w:rPr>
                <w:rFonts w:hint="eastAsia" w:ascii="宋体" w:hAnsi="宋体" w:eastAsia="宋体" w:cs="宋体"/>
                <w:i w:val="0"/>
                <w:iCs w:val="0"/>
                <w:color w:val="auto"/>
                <w:sz w:val="18"/>
                <w:szCs w:val="18"/>
                <w:highlight w:val="none"/>
                <w:u w:val="none"/>
                <w:lang w:val="en-US" w:eastAsia="zh-CN"/>
              </w:rPr>
              <w:t>5.参与现场收方工作及分项工程、分部工程、单位工程验收，配合协调项目周边关系。</w:t>
            </w:r>
          </w:p>
          <w:p w14:paraId="3B3F726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18"/>
                <w:szCs w:val="18"/>
                <w:highlight w:val="none"/>
                <w:u w:val="none"/>
                <w:lang w:val="en-US" w:eastAsia="zh-CN"/>
              </w:rPr>
            </w:pPr>
            <w:r>
              <w:rPr>
                <w:rFonts w:hint="eastAsia" w:ascii="宋体" w:hAnsi="宋体" w:eastAsia="宋体" w:cs="宋体"/>
                <w:i w:val="0"/>
                <w:iCs w:val="0"/>
                <w:color w:val="auto"/>
                <w:sz w:val="18"/>
                <w:szCs w:val="18"/>
                <w:highlight w:val="none"/>
                <w:u w:val="none"/>
                <w:lang w:val="en-US" w:eastAsia="zh-CN"/>
              </w:rPr>
              <w:t>6.负责配合迎接各部门对项目过程中的检查工作。</w:t>
            </w:r>
          </w:p>
          <w:p w14:paraId="185FA4C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18"/>
                <w:szCs w:val="18"/>
                <w:highlight w:val="none"/>
                <w:u w:val="none"/>
                <w:lang w:val="en-US" w:eastAsia="zh-CN"/>
              </w:rPr>
            </w:pPr>
            <w:r>
              <w:rPr>
                <w:rFonts w:hint="eastAsia" w:ascii="宋体" w:hAnsi="宋体" w:eastAsia="宋体" w:cs="宋体"/>
                <w:i w:val="0"/>
                <w:iCs w:val="0"/>
                <w:color w:val="auto"/>
                <w:sz w:val="18"/>
                <w:szCs w:val="18"/>
                <w:highlight w:val="none"/>
                <w:u w:val="none"/>
                <w:lang w:val="en-US" w:eastAsia="zh-CN"/>
              </w:rPr>
              <w:t>7.配合前期报建人员办理用地、规划、施工等前期手续。</w:t>
            </w:r>
          </w:p>
          <w:p w14:paraId="6F04A09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18"/>
                <w:szCs w:val="18"/>
                <w:highlight w:val="none"/>
                <w:u w:val="none"/>
                <w:lang w:val="en-US" w:eastAsia="zh-CN"/>
              </w:rPr>
            </w:pPr>
            <w:r>
              <w:rPr>
                <w:rFonts w:hint="eastAsia" w:ascii="宋体" w:hAnsi="宋体" w:eastAsia="宋体" w:cs="宋体"/>
                <w:i w:val="0"/>
                <w:iCs w:val="0"/>
                <w:color w:val="auto"/>
                <w:sz w:val="18"/>
                <w:szCs w:val="18"/>
                <w:highlight w:val="none"/>
                <w:u w:val="none"/>
                <w:lang w:val="en-US" w:eastAsia="zh-CN"/>
              </w:rPr>
              <w:t>8.配合招标部编制招标文件及合同内容中关于工期、技术、质量、安全等内容。</w:t>
            </w:r>
          </w:p>
          <w:p w14:paraId="7498D47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18"/>
                <w:szCs w:val="18"/>
                <w:highlight w:val="none"/>
                <w:u w:val="none"/>
                <w:lang w:val="en-US" w:eastAsia="zh-CN"/>
              </w:rPr>
            </w:pPr>
            <w:r>
              <w:rPr>
                <w:rFonts w:hint="eastAsia" w:ascii="宋体" w:hAnsi="宋体" w:eastAsia="宋体" w:cs="宋体"/>
                <w:i w:val="0"/>
                <w:iCs w:val="0"/>
                <w:color w:val="auto"/>
                <w:sz w:val="18"/>
                <w:szCs w:val="18"/>
                <w:highlight w:val="none"/>
                <w:u w:val="none"/>
                <w:lang w:val="en-US" w:eastAsia="zh-CN"/>
              </w:rPr>
              <w:t>9.负责对五方责任主体单位进行履约考核</w:t>
            </w:r>
          </w:p>
          <w:p w14:paraId="2DEAD63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18"/>
                <w:szCs w:val="18"/>
                <w:highlight w:val="none"/>
                <w:u w:val="none"/>
                <w:lang w:val="en-US" w:eastAsia="zh-CN"/>
              </w:rPr>
            </w:pPr>
            <w:r>
              <w:rPr>
                <w:rFonts w:hint="eastAsia" w:ascii="宋体" w:hAnsi="宋体" w:eastAsia="宋体" w:cs="宋体"/>
                <w:i w:val="0"/>
                <w:iCs w:val="0"/>
                <w:color w:val="auto"/>
                <w:sz w:val="18"/>
                <w:szCs w:val="18"/>
                <w:highlight w:val="none"/>
                <w:u w:val="none"/>
                <w:lang w:val="en-US" w:eastAsia="zh-CN"/>
              </w:rPr>
              <w:t>10.负责对办理工程款支付及签证、设计变更申请流程的办理。</w:t>
            </w:r>
          </w:p>
          <w:p w14:paraId="1D21088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18"/>
                <w:szCs w:val="18"/>
                <w:highlight w:val="none"/>
                <w:u w:val="none"/>
                <w:lang w:val="en-US" w:eastAsia="zh-CN"/>
              </w:rPr>
            </w:pPr>
            <w:r>
              <w:rPr>
                <w:rFonts w:hint="eastAsia" w:ascii="宋体" w:hAnsi="宋体" w:eastAsia="宋体" w:cs="宋体"/>
                <w:i w:val="0"/>
                <w:iCs w:val="0"/>
                <w:color w:val="auto"/>
                <w:sz w:val="18"/>
                <w:szCs w:val="18"/>
                <w:highlight w:val="none"/>
                <w:u w:val="none"/>
                <w:lang w:val="en-US" w:eastAsia="zh-CN"/>
              </w:rPr>
              <w:t>11.负责收集整理开工至竣工施工过程资料移交资料员存档。</w:t>
            </w:r>
          </w:p>
          <w:p w14:paraId="033C07A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kern w:val="2"/>
                <w:sz w:val="18"/>
                <w:szCs w:val="18"/>
                <w:highlight w:val="none"/>
                <w:u w:val="none"/>
                <w:lang w:val="en-US" w:eastAsia="zh-CN" w:bidi="ar-SA"/>
              </w:rPr>
            </w:pPr>
            <w:r>
              <w:rPr>
                <w:rFonts w:hint="eastAsia" w:ascii="宋体" w:hAnsi="宋体" w:eastAsia="宋体" w:cs="宋体"/>
                <w:i w:val="0"/>
                <w:iCs w:val="0"/>
                <w:color w:val="auto"/>
                <w:sz w:val="18"/>
                <w:szCs w:val="18"/>
                <w:highlight w:val="none"/>
                <w:u w:val="none"/>
                <w:lang w:val="en-US" w:eastAsia="zh-CN"/>
              </w:rPr>
              <w:t>12.完成领导交办的其他任务。</w:t>
            </w:r>
          </w:p>
        </w:tc>
        <w:tc>
          <w:tcPr>
            <w:tcW w:w="280" w:type="pct"/>
            <w:tcBorders>
              <w:top w:val="single" w:color="000000" w:sz="4" w:space="0"/>
              <w:left w:val="single" w:color="000000" w:sz="4" w:space="0"/>
              <w:bottom w:val="single" w:color="auto" w:sz="4" w:space="0"/>
              <w:right w:val="single" w:color="000000" w:sz="4" w:space="0"/>
            </w:tcBorders>
            <w:shd w:val="clear" w:color="auto" w:fill="auto"/>
            <w:vAlign w:val="center"/>
          </w:tcPr>
          <w:p w14:paraId="1CE558E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u w:val="none"/>
                <w:lang w:val="en-US" w:eastAsia="zh" w:bidi="ar-SA"/>
              </w:rPr>
            </w:pPr>
            <w:r>
              <w:rPr>
                <w:rFonts w:hint="eastAsia" w:ascii="宋体" w:hAnsi="宋体" w:eastAsia="宋体" w:cs="宋体"/>
                <w:i w:val="0"/>
                <w:iCs w:val="0"/>
                <w:color w:val="auto"/>
                <w:kern w:val="2"/>
                <w:sz w:val="18"/>
                <w:szCs w:val="18"/>
                <w:highlight w:val="none"/>
                <w:u w:val="none"/>
                <w:lang w:val="en-US" w:eastAsia="zh" w:bidi="ar-SA"/>
              </w:rPr>
              <w:t>2</w:t>
            </w:r>
          </w:p>
        </w:tc>
        <w:tc>
          <w:tcPr>
            <w:tcW w:w="397" w:type="pct"/>
            <w:tcBorders>
              <w:top w:val="single" w:color="000000" w:sz="4" w:space="0"/>
              <w:left w:val="single" w:color="000000" w:sz="4" w:space="0"/>
              <w:bottom w:val="single" w:color="auto" w:sz="4" w:space="0"/>
              <w:right w:val="single" w:color="000000" w:sz="4" w:space="0"/>
            </w:tcBorders>
            <w:shd w:val="clear" w:color="auto" w:fill="auto"/>
            <w:vAlign w:val="center"/>
          </w:tcPr>
          <w:p w14:paraId="3885824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kern w:val="2"/>
                <w:sz w:val="18"/>
                <w:szCs w:val="18"/>
                <w:highlight w:val="none"/>
                <w:u w:val="none"/>
                <w:lang w:val="en-US" w:eastAsia="zh-CN" w:bidi="ar-SA"/>
              </w:rPr>
            </w:pPr>
            <w:r>
              <w:rPr>
                <w:rFonts w:hint="eastAsia" w:ascii="宋体" w:hAnsi="宋体" w:eastAsia="宋体" w:cs="宋体"/>
                <w:i w:val="0"/>
                <w:iCs w:val="0"/>
                <w:color w:val="auto"/>
                <w:sz w:val="18"/>
                <w:szCs w:val="18"/>
                <w:highlight w:val="none"/>
                <w:u w:val="none"/>
                <w:lang w:val="en-US" w:eastAsia="zh"/>
              </w:rPr>
              <w:t>建筑工程、工业与民用建筑工程、岩土工程、</w:t>
            </w:r>
            <w:r>
              <w:rPr>
                <w:rFonts w:hint="eastAsia" w:ascii="宋体" w:hAnsi="宋体" w:eastAsia="宋体" w:cs="宋体"/>
                <w:i w:val="0"/>
                <w:iCs w:val="0"/>
                <w:color w:val="auto"/>
                <w:sz w:val="18"/>
                <w:szCs w:val="18"/>
                <w:highlight w:val="none"/>
                <w:u w:val="none"/>
                <w:lang w:val="en-US" w:eastAsia="zh-CN"/>
              </w:rPr>
              <w:t>工程管理、土木工程等</w:t>
            </w:r>
            <w:r>
              <w:rPr>
                <w:rFonts w:hint="eastAsia" w:ascii="宋体" w:hAnsi="宋体" w:eastAsia="宋体" w:cs="宋体"/>
                <w:i w:val="0"/>
                <w:iCs w:val="0"/>
                <w:color w:val="auto"/>
                <w:sz w:val="18"/>
                <w:szCs w:val="18"/>
                <w:highlight w:val="none"/>
                <w:u w:val="none"/>
                <w:lang w:val="en-US" w:eastAsia="zh"/>
              </w:rPr>
              <w:t>工程类</w:t>
            </w:r>
            <w:r>
              <w:rPr>
                <w:rFonts w:hint="eastAsia" w:ascii="宋体" w:hAnsi="宋体" w:eastAsia="宋体" w:cs="宋体"/>
                <w:i w:val="0"/>
                <w:iCs w:val="0"/>
                <w:color w:val="auto"/>
                <w:sz w:val="18"/>
                <w:szCs w:val="18"/>
                <w:highlight w:val="none"/>
                <w:u w:val="none"/>
                <w:lang w:val="en-US" w:eastAsia="zh-CN"/>
              </w:rPr>
              <w:t>相关专业</w:t>
            </w:r>
          </w:p>
        </w:tc>
        <w:tc>
          <w:tcPr>
            <w:tcW w:w="1141" w:type="pct"/>
            <w:tcBorders>
              <w:top w:val="single" w:color="000000" w:sz="4" w:space="0"/>
              <w:left w:val="single" w:color="000000" w:sz="4" w:space="0"/>
              <w:bottom w:val="single" w:color="auto" w:sz="4" w:space="0"/>
              <w:right w:val="single" w:color="000000" w:sz="4" w:space="0"/>
            </w:tcBorders>
            <w:shd w:val="clear" w:color="auto" w:fill="auto"/>
            <w:vAlign w:val="center"/>
          </w:tcPr>
          <w:p w14:paraId="6F48D42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18"/>
                <w:szCs w:val="18"/>
                <w:highlight w:val="none"/>
                <w:u w:val="none"/>
                <w:lang w:val="en-US" w:eastAsia="zh-CN"/>
              </w:rPr>
            </w:pPr>
            <w:r>
              <w:rPr>
                <w:rFonts w:hint="eastAsia" w:ascii="宋体" w:hAnsi="宋体" w:eastAsia="宋体" w:cs="宋体"/>
                <w:i w:val="0"/>
                <w:iCs w:val="0"/>
                <w:color w:val="auto"/>
                <w:sz w:val="18"/>
                <w:szCs w:val="18"/>
                <w:highlight w:val="none"/>
                <w:u w:val="none"/>
                <w:lang w:val="en-US" w:eastAsia="zh-CN"/>
              </w:rPr>
              <w:t>1、全日制大专</w:t>
            </w:r>
            <w:r>
              <w:rPr>
                <w:rFonts w:hint="eastAsia" w:ascii="宋体" w:hAnsi="宋体" w:eastAsia="宋体" w:cs="宋体"/>
                <w:i w:val="0"/>
                <w:iCs w:val="0"/>
                <w:color w:val="auto"/>
                <w:sz w:val="18"/>
                <w:szCs w:val="18"/>
                <w:highlight w:val="none"/>
                <w:u w:val="none"/>
                <w:lang w:val="en-US" w:eastAsia="zh"/>
              </w:rPr>
              <w:t>及</w:t>
            </w:r>
            <w:r>
              <w:rPr>
                <w:rFonts w:hint="eastAsia" w:ascii="宋体" w:hAnsi="宋体" w:eastAsia="宋体" w:cs="宋体"/>
                <w:i w:val="0"/>
                <w:iCs w:val="0"/>
                <w:color w:val="auto"/>
                <w:sz w:val="18"/>
                <w:szCs w:val="18"/>
                <w:highlight w:val="none"/>
                <w:u w:val="none"/>
                <w:lang w:val="en-US" w:eastAsia="zh-CN"/>
              </w:rPr>
              <w:t>以上学历</w:t>
            </w:r>
            <w:r>
              <w:rPr>
                <w:rFonts w:hint="eastAsia" w:ascii="宋体" w:hAnsi="宋体" w:eastAsia="宋体" w:cs="宋体"/>
                <w:i w:val="0"/>
                <w:iCs w:val="0"/>
                <w:color w:val="auto"/>
                <w:sz w:val="18"/>
                <w:szCs w:val="18"/>
                <w:highlight w:val="none"/>
                <w:u w:val="none"/>
                <w:lang w:val="en-US" w:eastAsia="zh"/>
              </w:rPr>
              <w:t>，45周岁以下（1979年</w:t>
            </w:r>
            <w:r>
              <w:rPr>
                <w:rFonts w:hint="eastAsia" w:ascii="宋体" w:hAnsi="宋体" w:eastAsia="宋体" w:cs="宋体"/>
                <w:i w:val="0"/>
                <w:iCs w:val="0"/>
                <w:color w:val="auto"/>
                <w:sz w:val="18"/>
                <w:szCs w:val="18"/>
                <w:highlight w:val="none"/>
                <w:u w:val="none"/>
                <w:lang w:val="en-US" w:eastAsia="zh-CN"/>
              </w:rPr>
              <w:t>9</w:t>
            </w:r>
            <w:r>
              <w:rPr>
                <w:rFonts w:hint="eastAsia" w:ascii="宋体" w:hAnsi="宋体" w:eastAsia="宋体" w:cs="宋体"/>
                <w:i w:val="0"/>
                <w:iCs w:val="0"/>
                <w:color w:val="auto"/>
                <w:sz w:val="18"/>
                <w:szCs w:val="18"/>
                <w:highlight w:val="none"/>
                <w:u w:val="none"/>
                <w:lang w:val="en-US" w:eastAsia="zh"/>
              </w:rPr>
              <w:t>月</w:t>
            </w:r>
            <w:r>
              <w:rPr>
                <w:rFonts w:hint="eastAsia" w:ascii="宋体" w:hAnsi="宋体" w:eastAsia="宋体" w:cs="宋体"/>
                <w:i w:val="0"/>
                <w:iCs w:val="0"/>
                <w:color w:val="auto"/>
                <w:sz w:val="18"/>
                <w:szCs w:val="18"/>
                <w:highlight w:val="none"/>
                <w:u w:val="none"/>
                <w:lang w:val="en-US" w:eastAsia="zh-CN"/>
              </w:rPr>
              <w:t>5</w:t>
            </w:r>
            <w:r>
              <w:rPr>
                <w:rFonts w:hint="eastAsia" w:ascii="宋体" w:hAnsi="宋体" w:eastAsia="宋体" w:cs="宋体"/>
                <w:i w:val="0"/>
                <w:iCs w:val="0"/>
                <w:color w:val="auto"/>
                <w:sz w:val="18"/>
                <w:szCs w:val="18"/>
                <w:highlight w:val="none"/>
                <w:u w:val="none"/>
                <w:lang w:val="en-US" w:eastAsia="zh"/>
              </w:rPr>
              <w:t>日后出生）</w:t>
            </w:r>
            <w:r>
              <w:rPr>
                <w:rFonts w:hint="eastAsia" w:ascii="宋体" w:hAnsi="宋体" w:eastAsia="宋体" w:cs="宋体"/>
                <w:i w:val="0"/>
                <w:iCs w:val="0"/>
                <w:color w:val="auto"/>
                <w:sz w:val="18"/>
                <w:szCs w:val="18"/>
                <w:highlight w:val="none"/>
                <w:u w:val="none"/>
                <w:lang w:val="en-US" w:eastAsia="zh-CN"/>
              </w:rPr>
              <w:t>；</w:t>
            </w:r>
          </w:p>
          <w:p w14:paraId="06A3050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18"/>
                <w:szCs w:val="18"/>
                <w:highlight w:val="none"/>
                <w:u w:val="none"/>
                <w:lang w:val="en-US" w:eastAsia="zh-CN"/>
              </w:rPr>
            </w:pPr>
            <w:r>
              <w:rPr>
                <w:rFonts w:hint="eastAsia" w:ascii="宋体" w:hAnsi="宋体" w:eastAsia="宋体" w:cs="宋体"/>
                <w:i w:val="0"/>
                <w:iCs w:val="0"/>
                <w:color w:val="auto"/>
                <w:sz w:val="18"/>
                <w:szCs w:val="18"/>
                <w:highlight w:val="none"/>
                <w:u w:val="none"/>
                <w:lang w:val="en-US" w:eastAsia="zh-CN"/>
              </w:rPr>
              <w:t>2、较好的表达能力，独立判断、分析和解决问题的能力，一定的协调与执行能力、人际交往与沟通能力；</w:t>
            </w:r>
          </w:p>
          <w:p w14:paraId="73CCD068">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18"/>
                <w:szCs w:val="18"/>
                <w:highlight w:val="none"/>
                <w:u w:val="none"/>
                <w:lang w:val="en-US" w:eastAsia="zh-CN"/>
              </w:rPr>
            </w:pPr>
            <w:r>
              <w:rPr>
                <w:rFonts w:hint="eastAsia" w:ascii="宋体" w:hAnsi="宋体" w:eastAsia="宋体" w:cs="宋体"/>
                <w:i w:val="0"/>
                <w:iCs w:val="0"/>
                <w:color w:val="auto"/>
                <w:sz w:val="18"/>
                <w:szCs w:val="18"/>
                <w:highlight w:val="none"/>
                <w:u w:val="none"/>
                <w:lang w:val="en-US" w:eastAsia="zh-CN"/>
              </w:rPr>
              <w:t>3、积极主动、工作细致、严谨、条理性强，能够吃苦耐劳，具有服务意识、团队意识强；</w:t>
            </w:r>
          </w:p>
          <w:p w14:paraId="22ADB94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aps w:val="0"/>
                <w:color w:val="auto"/>
                <w:spacing w:val="0"/>
                <w:kern w:val="0"/>
                <w:sz w:val="21"/>
                <w:szCs w:val="21"/>
                <w:highlight w:val="none"/>
                <w:shd w:val="clear" w:fill="FFFFFF"/>
                <w:lang w:val="en-US" w:eastAsia="zh" w:bidi="ar"/>
              </w:rPr>
            </w:pPr>
            <w:r>
              <w:rPr>
                <w:rFonts w:hint="eastAsia" w:ascii="宋体" w:hAnsi="宋体" w:eastAsia="宋体" w:cs="宋体"/>
                <w:i w:val="0"/>
                <w:iCs w:val="0"/>
                <w:color w:val="auto"/>
                <w:sz w:val="18"/>
                <w:szCs w:val="18"/>
                <w:highlight w:val="none"/>
                <w:u w:val="none"/>
                <w:lang w:val="en-US" w:eastAsia="zh-CN"/>
              </w:rPr>
              <w:t>4、</w:t>
            </w:r>
            <w:r>
              <w:rPr>
                <w:rFonts w:hint="eastAsia" w:ascii="宋体" w:hAnsi="宋体" w:eastAsia="宋体" w:cs="宋体"/>
                <w:i w:val="0"/>
                <w:iCs w:val="0"/>
                <w:color w:val="auto"/>
                <w:sz w:val="18"/>
                <w:szCs w:val="18"/>
                <w:highlight w:val="none"/>
                <w:u w:val="none"/>
                <w:lang w:val="en-US" w:eastAsia="zh"/>
              </w:rPr>
              <w:t>Auto</w:t>
            </w:r>
            <w:r>
              <w:rPr>
                <w:rFonts w:hint="eastAsia" w:ascii="宋体" w:hAnsi="宋体" w:eastAsia="宋体" w:cs="宋体"/>
                <w:i w:val="0"/>
                <w:iCs w:val="0"/>
                <w:color w:val="auto"/>
                <w:sz w:val="18"/>
                <w:szCs w:val="18"/>
                <w:highlight w:val="none"/>
                <w:u w:val="none"/>
                <w:lang w:val="en-US" w:eastAsia="zh-CN"/>
              </w:rPr>
              <w:t>CAD、</w:t>
            </w:r>
            <w:r>
              <w:rPr>
                <w:rFonts w:hint="eastAsia" w:ascii="宋体" w:hAnsi="宋体" w:eastAsia="宋体" w:cs="宋体"/>
                <w:i w:val="0"/>
                <w:iCs w:val="0"/>
                <w:color w:val="auto"/>
                <w:sz w:val="18"/>
                <w:szCs w:val="18"/>
                <w:highlight w:val="none"/>
                <w:u w:val="none"/>
                <w:lang w:val="en-US" w:eastAsia="zh"/>
              </w:rPr>
              <w:t>office</w:t>
            </w:r>
            <w:r>
              <w:rPr>
                <w:rFonts w:hint="eastAsia" w:ascii="宋体" w:hAnsi="宋体" w:eastAsia="宋体" w:cs="宋体"/>
                <w:i w:val="0"/>
                <w:iCs w:val="0"/>
                <w:color w:val="auto"/>
                <w:sz w:val="18"/>
                <w:szCs w:val="18"/>
                <w:highlight w:val="none"/>
                <w:u w:val="none"/>
                <w:lang w:val="en-US" w:eastAsia="zh-CN"/>
              </w:rPr>
              <w:t>办公软件等熟练操作</w:t>
            </w:r>
            <w:r>
              <w:rPr>
                <w:rFonts w:hint="eastAsia" w:ascii="宋体" w:hAnsi="宋体" w:eastAsia="宋体" w:cs="宋体"/>
                <w:i w:val="0"/>
                <w:iCs w:val="0"/>
                <w:caps w:val="0"/>
                <w:color w:val="auto"/>
                <w:spacing w:val="0"/>
                <w:kern w:val="0"/>
                <w:sz w:val="21"/>
                <w:szCs w:val="21"/>
                <w:highlight w:val="none"/>
                <w:shd w:val="clear" w:fill="FFFFFF"/>
                <w:lang w:val="en-US" w:eastAsia="zh-CN" w:bidi="ar"/>
              </w:rPr>
              <w:t>;</w:t>
            </w:r>
            <w:r>
              <w:rPr>
                <w:rFonts w:hint="eastAsia" w:ascii="宋体" w:hAnsi="宋体" w:eastAsia="宋体" w:cs="宋体"/>
                <w:i w:val="0"/>
                <w:iCs w:val="0"/>
                <w:caps w:val="0"/>
                <w:color w:val="auto"/>
                <w:spacing w:val="0"/>
                <w:kern w:val="0"/>
                <w:sz w:val="21"/>
                <w:szCs w:val="21"/>
                <w:highlight w:val="none"/>
                <w:shd w:val="clear" w:fill="FFFFFF"/>
                <w:lang w:val="en-US" w:eastAsia="zh" w:bidi="ar"/>
              </w:rPr>
              <w:t>；</w:t>
            </w:r>
          </w:p>
          <w:p w14:paraId="4CBD927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kern w:val="2"/>
                <w:sz w:val="18"/>
                <w:szCs w:val="18"/>
                <w:highlight w:val="none"/>
                <w:u w:val="none"/>
                <w:lang w:val="en-US" w:eastAsia="zh-CN" w:bidi="ar-SA"/>
              </w:rPr>
            </w:pPr>
            <w:r>
              <w:rPr>
                <w:rFonts w:hint="eastAsia" w:ascii="宋体" w:hAnsi="宋体" w:eastAsia="宋体" w:cs="宋体"/>
                <w:i w:val="0"/>
                <w:iCs w:val="0"/>
                <w:color w:val="auto"/>
                <w:sz w:val="18"/>
                <w:szCs w:val="18"/>
                <w:highlight w:val="none"/>
                <w:u w:val="none"/>
                <w:lang w:val="en-US" w:eastAsia="zh-CN"/>
              </w:rPr>
              <w:t>5、</w:t>
            </w:r>
            <w:r>
              <w:rPr>
                <w:rFonts w:hint="eastAsia" w:ascii="宋体" w:hAnsi="宋体" w:eastAsia="宋体" w:cs="宋体"/>
                <w:i w:val="0"/>
                <w:iCs w:val="0"/>
                <w:color w:val="auto"/>
                <w:sz w:val="18"/>
                <w:szCs w:val="18"/>
                <w:highlight w:val="none"/>
                <w:u w:val="none"/>
                <w:lang w:val="en-US" w:eastAsia="zh"/>
              </w:rPr>
              <w:t>有二级建造师及以上执业资格证书</w:t>
            </w:r>
            <w:r>
              <w:rPr>
                <w:rFonts w:hint="eastAsia" w:ascii="宋体" w:hAnsi="宋体" w:eastAsia="宋体" w:cs="宋体"/>
                <w:i w:val="0"/>
                <w:iCs w:val="0"/>
                <w:color w:val="auto"/>
                <w:sz w:val="18"/>
                <w:szCs w:val="18"/>
                <w:highlight w:val="none"/>
                <w:u w:val="none"/>
                <w:lang w:val="en-US" w:eastAsia="zh-CN"/>
              </w:rPr>
              <w:t>或中级及以上职称，3年以上项目工程管理经验，至少具有一个完整的项目管理经验，有甲方或业主代表工程管理工作经验者优先考虑</w:t>
            </w:r>
            <w:r>
              <w:rPr>
                <w:rFonts w:hint="eastAsia" w:ascii="宋体" w:hAnsi="宋体" w:eastAsia="宋体" w:cs="宋体"/>
                <w:i w:val="0"/>
                <w:iCs w:val="0"/>
                <w:color w:val="auto"/>
                <w:sz w:val="18"/>
                <w:szCs w:val="18"/>
                <w:highlight w:val="none"/>
                <w:u w:val="none"/>
                <w:lang w:val="en-US" w:eastAsia="zh"/>
              </w:rPr>
              <w:t>。</w:t>
            </w:r>
          </w:p>
        </w:tc>
        <w:tc>
          <w:tcPr>
            <w:tcW w:w="639" w:type="pct"/>
            <w:tcBorders>
              <w:top w:val="single" w:color="000000" w:sz="4" w:space="0"/>
              <w:left w:val="single" w:color="000000" w:sz="4" w:space="0"/>
              <w:bottom w:val="single" w:color="auto" w:sz="4" w:space="0"/>
              <w:right w:val="single" w:color="000000" w:sz="4" w:space="0"/>
            </w:tcBorders>
            <w:shd w:val="clear" w:color="auto" w:fill="auto"/>
            <w:vAlign w:val="center"/>
          </w:tcPr>
          <w:p w14:paraId="7E71C5FA">
            <w:pPr>
              <w:keepNext w:val="0"/>
              <w:keepLines w:val="0"/>
              <w:suppressLineNumbers w:val="0"/>
              <w:spacing w:before="0" w:beforeAutospacing="0" w:after="0" w:afterAutospacing="0"/>
              <w:ind w:left="0" w:right="0"/>
              <w:jc w:val="both"/>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sz w:val="18"/>
                <w:szCs w:val="18"/>
                <w:highlight w:val="none"/>
                <w:u w:val="none"/>
                <w:lang w:val="en-US" w:eastAsia="zh-CN"/>
              </w:rPr>
              <w:t>报考者</w:t>
            </w:r>
            <w:r>
              <w:rPr>
                <w:rFonts w:hint="eastAsia" w:ascii="宋体" w:hAnsi="宋体" w:eastAsia="宋体" w:cs="宋体"/>
                <w:i w:val="0"/>
                <w:iCs w:val="0"/>
                <w:color w:val="auto"/>
                <w:sz w:val="18"/>
                <w:szCs w:val="18"/>
                <w:highlight w:val="none"/>
                <w:u w:val="none"/>
              </w:rPr>
              <w:t>应当在面试资格审查截止前取得相应证书。未在规定时间内取得有关证书的，不予进入下一步考录环节或不予录用，责任由报考者本人自负。</w:t>
            </w:r>
          </w:p>
        </w:tc>
      </w:tr>
      <w:tr w14:paraId="1893AA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63" w:hRule="atLeast"/>
        </w:trPr>
        <w:tc>
          <w:tcPr>
            <w:tcW w:w="142" w:type="pct"/>
            <w:tcBorders>
              <w:top w:val="single" w:color="auto" w:sz="4" w:space="0"/>
              <w:left w:val="single" w:color="auto" w:sz="4" w:space="0"/>
              <w:bottom w:val="single" w:color="auto" w:sz="4" w:space="0"/>
              <w:right w:val="single" w:color="auto" w:sz="4" w:space="0"/>
            </w:tcBorders>
            <w:shd w:val="clear" w:color="auto" w:fill="auto"/>
            <w:vAlign w:val="center"/>
          </w:tcPr>
          <w:p w14:paraId="79D99CD0">
            <w:pPr>
              <w:keepNext w:val="0"/>
              <w:keepLines w:val="0"/>
              <w:widowControl/>
              <w:suppressLineNumbers w:val="0"/>
              <w:spacing w:before="0" w:beforeAutospacing="0" w:after="0" w:afterAutospacing="0"/>
              <w:ind w:left="0" w:right="0"/>
              <w:jc w:val="center"/>
              <w:textAlignment w:val="center"/>
              <w:rPr>
                <w:rFonts w:hint="eastAsia" w:eastAsiaTheme="minorEastAsia"/>
                <w:lang w:val="en-US" w:eastAsia="zh-CN"/>
              </w:rPr>
            </w:pPr>
            <w:r>
              <w:rPr>
                <w:rFonts w:hint="eastAsia"/>
                <w:lang w:val="en-US" w:eastAsia="zh-CN"/>
              </w:rPr>
              <w:t>2</w:t>
            </w:r>
          </w:p>
        </w:tc>
        <w:tc>
          <w:tcPr>
            <w:tcW w:w="291" w:type="pct"/>
            <w:tcBorders>
              <w:top w:val="single" w:color="auto" w:sz="4" w:space="0"/>
              <w:left w:val="single" w:color="auto" w:sz="4" w:space="0"/>
              <w:bottom w:val="single" w:color="auto" w:sz="4" w:space="0"/>
              <w:right w:val="single" w:color="auto" w:sz="4" w:space="0"/>
            </w:tcBorders>
            <w:shd w:val="clear" w:color="auto" w:fill="auto"/>
            <w:vAlign w:val="center"/>
          </w:tcPr>
          <w:p w14:paraId="37EF3364">
            <w:pPr>
              <w:keepNext w:val="0"/>
              <w:keepLines w:val="0"/>
              <w:widowControl/>
              <w:suppressLineNumbers w:val="0"/>
              <w:spacing w:before="0" w:beforeAutospacing="0" w:after="0" w:afterAutospacing="0"/>
              <w:ind w:left="0" w:right="0"/>
              <w:jc w:val="center"/>
              <w:textAlignment w:val="center"/>
            </w:pPr>
            <w:r>
              <w:rPr>
                <w:rFonts w:hint="eastAsia" w:ascii="宋体" w:hAnsi="宋体" w:eastAsia="宋体" w:cs="宋体"/>
                <w:i w:val="0"/>
                <w:iCs w:val="0"/>
                <w:color w:val="auto"/>
                <w:sz w:val="18"/>
                <w:szCs w:val="18"/>
                <w:highlight w:val="none"/>
                <w:u w:val="none"/>
                <w:lang w:val="en-US" w:eastAsia="zh-CN"/>
              </w:rPr>
              <w:t>项目部</w:t>
            </w:r>
          </w:p>
        </w:tc>
        <w:tc>
          <w:tcPr>
            <w:tcW w:w="338" w:type="pct"/>
            <w:tcBorders>
              <w:top w:val="single" w:color="000000" w:sz="4" w:space="0"/>
              <w:left w:val="single" w:color="auto" w:sz="4" w:space="0"/>
              <w:bottom w:val="single" w:color="000000" w:sz="4" w:space="0"/>
              <w:right w:val="single" w:color="auto" w:sz="4" w:space="0"/>
            </w:tcBorders>
            <w:shd w:val="clear" w:color="auto" w:fill="auto"/>
            <w:vAlign w:val="center"/>
          </w:tcPr>
          <w:p w14:paraId="76513B21">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auto"/>
                <w:sz w:val="18"/>
                <w:szCs w:val="18"/>
                <w:highlight w:val="none"/>
                <w:u w:val="none"/>
                <w:lang w:val="en-US" w:eastAsia="zh-CN"/>
              </w:rPr>
            </w:pPr>
            <w:r>
              <w:rPr>
                <w:rFonts w:hint="eastAsia" w:ascii="宋体" w:hAnsi="宋体" w:eastAsia="宋体" w:cs="宋体"/>
                <w:i w:val="0"/>
                <w:iCs w:val="0"/>
                <w:color w:val="auto"/>
                <w:sz w:val="18"/>
                <w:szCs w:val="18"/>
                <w:highlight w:val="none"/>
                <w:u w:val="none"/>
                <w:lang w:val="en-US" w:eastAsia="zh-CN"/>
              </w:rPr>
              <w:t>项目现场管理人员（安装）</w:t>
            </w:r>
          </w:p>
        </w:tc>
        <w:tc>
          <w:tcPr>
            <w:tcW w:w="1768" w:type="pct"/>
            <w:tcBorders>
              <w:top w:val="single" w:color="auto" w:sz="4" w:space="0"/>
              <w:left w:val="single" w:color="auto" w:sz="4" w:space="0"/>
              <w:bottom w:val="single" w:color="auto" w:sz="4" w:space="0"/>
              <w:right w:val="single" w:color="auto" w:sz="4" w:space="0"/>
            </w:tcBorders>
            <w:shd w:val="clear" w:color="auto" w:fill="auto"/>
            <w:vAlign w:val="center"/>
          </w:tcPr>
          <w:p w14:paraId="4869F428">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2"/>
                <w:sz w:val="18"/>
                <w:szCs w:val="18"/>
                <w:highlight w:val="none"/>
                <w:u w:val="none"/>
                <w:lang w:val="en-US" w:eastAsia="zh-CN" w:bidi="ar-SA"/>
              </w:rPr>
            </w:pPr>
            <w:r>
              <w:rPr>
                <w:rFonts w:hint="eastAsia" w:ascii="宋体" w:hAnsi="宋体" w:eastAsia="宋体" w:cs="宋体"/>
                <w:i w:val="0"/>
                <w:iCs w:val="0"/>
                <w:color w:val="000000"/>
                <w:kern w:val="2"/>
                <w:sz w:val="18"/>
                <w:szCs w:val="18"/>
                <w:highlight w:val="none"/>
                <w:u w:val="none"/>
                <w:lang w:val="en-US" w:eastAsia="zh-CN" w:bidi="ar-SA"/>
              </w:rPr>
              <w:t xml:space="preserve">1.参与安装工程方案、概算、施工图等文件的审查，提出合理建议。 </w:t>
            </w:r>
          </w:p>
          <w:p w14:paraId="3832883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2"/>
                <w:sz w:val="18"/>
                <w:szCs w:val="18"/>
                <w:highlight w:val="none"/>
                <w:u w:val="none"/>
                <w:lang w:val="en-US" w:eastAsia="zh-CN" w:bidi="ar-SA"/>
              </w:rPr>
            </w:pPr>
            <w:r>
              <w:rPr>
                <w:rFonts w:hint="eastAsia" w:ascii="宋体" w:hAnsi="宋体" w:eastAsia="宋体" w:cs="宋体"/>
                <w:i w:val="0"/>
                <w:iCs w:val="0"/>
                <w:color w:val="000000"/>
                <w:kern w:val="2"/>
                <w:sz w:val="18"/>
                <w:szCs w:val="18"/>
                <w:highlight w:val="none"/>
                <w:u w:val="none"/>
                <w:lang w:val="en-US" w:eastAsia="zh-CN" w:bidi="ar-SA"/>
              </w:rPr>
              <w:t xml:space="preserve">2.参与图纸会审、设计交底工作，跟踪处理图纸会审中提出的问题。 </w:t>
            </w:r>
          </w:p>
          <w:p w14:paraId="3373C45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2"/>
                <w:sz w:val="18"/>
                <w:szCs w:val="18"/>
                <w:highlight w:val="none"/>
                <w:u w:val="none"/>
                <w:lang w:val="en-US" w:eastAsia="zh-CN" w:bidi="ar-SA"/>
              </w:rPr>
            </w:pPr>
            <w:r>
              <w:rPr>
                <w:rFonts w:hint="eastAsia" w:ascii="宋体" w:hAnsi="宋体" w:eastAsia="宋体" w:cs="宋体"/>
                <w:i w:val="0"/>
                <w:iCs w:val="0"/>
                <w:color w:val="000000"/>
                <w:kern w:val="2"/>
                <w:sz w:val="18"/>
                <w:szCs w:val="18"/>
                <w:highlight w:val="none"/>
                <w:u w:val="none"/>
                <w:lang w:val="en-US" w:eastAsia="zh-CN" w:bidi="ar-SA"/>
              </w:rPr>
              <w:t xml:space="preserve">3.审查并监督检查《施工组织设计/方案》的实施。 </w:t>
            </w:r>
          </w:p>
          <w:p w14:paraId="432093E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2"/>
                <w:sz w:val="18"/>
                <w:szCs w:val="18"/>
                <w:highlight w:val="none"/>
                <w:u w:val="none"/>
                <w:lang w:val="en-US" w:eastAsia="zh-CN" w:bidi="ar-SA"/>
              </w:rPr>
            </w:pPr>
            <w:r>
              <w:rPr>
                <w:rFonts w:hint="eastAsia" w:ascii="宋体" w:hAnsi="宋体" w:eastAsia="宋体" w:cs="宋体"/>
                <w:i w:val="0"/>
                <w:iCs w:val="0"/>
                <w:color w:val="000000"/>
                <w:kern w:val="2"/>
                <w:sz w:val="18"/>
                <w:szCs w:val="18"/>
                <w:highlight w:val="none"/>
                <w:u w:val="none"/>
                <w:lang w:val="en-US" w:eastAsia="zh-CN" w:bidi="ar-SA"/>
              </w:rPr>
              <w:t xml:space="preserve">4.负责审查安装工程相关各单位提出的安装工程变更要求。 </w:t>
            </w:r>
          </w:p>
          <w:p w14:paraId="7CC5C9F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2"/>
                <w:sz w:val="18"/>
                <w:szCs w:val="18"/>
                <w:highlight w:val="none"/>
                <w:u w:val="none"/>
                <w:lang w:val="en-US" w:eastAsia="zh-CN" w:bidi="ar-SA"/>
              </w:rPr>
            </w:pPr>
            <w:r>
              <w:rPr>
                <w:rFonts w:hint="eastAsia" w:ascii="宋体" w:hAnsi="宋体" w:eastAsia="宋体" w:cs="宋体"/>
                <w:i w:val="0"/>
                <w:iCs w:val="0"/>
                <w:color w:val="000000"/>
                <w:kern w:val="2"/>
                <w:sz w:val="18"/>
                <w:szCs w:val="18"/>
                <w:highlight w:val="none"/>
                <w:u w:val="none"/>
                <w:lang w:val="en-US" w:eastAsia="zh-CN" w:bidi="ar-SA"/>
              </w:rPr>
              <w:t xml:space="preserve">5.根据相关规范标准对安装工程施工质量进行控制，对施工单位与监理单位的质量完成情况进行检查考核并提出调整意见。 </w:t>
            </w:r>
          </w:p>
          <w:p w14:paraId="0470E21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2"/>
                <w:sz w:val="18"/>
                <w:szCs w:val="18"/>
                <w:highlight w:val="none"/>
                <w:u w:val="none"/>
                <w:lang w:val="en-US" w:eastAsia="zh-CN" w:bidi="ar-SA"/>
              </w:rPr>
            </w:pPr>
            <w:r>
              <w:rPr>
                <w:rFonts w:hint="eastAsia" w:ascii="宋体" w:hAnsi="宋体" w:eastAsia="宋体" w:cs="宋体"/>
                <w:i w:val="0"/>
                <w:iCs w:val="0"/>
                <w:color w:val="000000"/>
                <w:kern w:val="2"/>
                <w:sz w:val="18"/>
                <w:szCs w:val="18"/>
                <w:highlight w:val="none"/>
                <w:u w:val="none"/>
                <w:lang w:val="en-US" w:eastAsia="zh-CN" w:bidi="ar-SA"/>
              </w:rPr>
              <w:t xml:space="preserve">6.根据工程施工计划对安装工程的进度进行监督、检查，并根据情况提出调整意见。 </w:t>
            </w:r>
          </w:p>
          <w:p w14:paraId="252B7B3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2"/>
                <w:sz w:val="18"/>
                <w:szCs w:val="18"/>
                <w:highlight w:val="none"/>
                <w:u w:val="none"/>
                <w:lang w:val="en-US" w:eastAsia="zh-CN" w:bidi="ar-SA"/>
              </w:rPr>
            </w:pPr>
            <w:r>
              <w:rPr>
                <w:rFonts w:hint="eastAsia" w:ascii="宋体" w:hAnsi="宋体" w:eastAsia="宋体" w:cs="宋体"/>
                <w:i w:val="0"/>
                <w:iCs w:val="0"/>
                <w:color w:val="000000"/>
                <w:kern w:val="2"/>
                <w:sz w:val="18"/>
                <w:szCs w:val="18"/>
                <w:highlight w:val="none"/>
                <w:u w:val="none"/>
                <w:lang w:val="en-US" w:eastAsia="zh-CN" w:bidi="ar-SA"/>
              </w:rPr>
              <w:t xml:space="preserve">7.参加工程协调会与监理例会，提出和了解工程项目安装施工过程中出现的问题，进行研究讨论，提出解决办法。 </w:t>
            </w:r>
          </w:p>
          <w:p w14:paraId="3DE0894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2"/>
                <w:sz w:val="18"/>
                <w:szCs w:val="18"/>
                <w:highlight w:val="none"/>
                <w:u w:val="none"/>
                <w:lang w:val="en-US" w:eastAsia="zh-CN" w:bidi="ar-SA"/>
              </w:rPr>
            </w:pPr>
            <w:r>
              <w:rPr>
                <w:rFonts w:hint="eastAsia" w:ascii="宋体" w:hAnsi="宋体" w:eastAsia="宋体" w:cs="宋体"/>
                <w:i w:val="0"/>
                <w:iCs w:val="0"/>
                <w:color w:val="000000"/>
                <w:kern w:val="2"/>
                <w:sz w:val="18"/>
                <w:szCs w:val="18"/>
                <w:highlight w:val="none"/>
                <w:u w:val="none"/>
                <w:lang w:val="en-US" w:eastAsia="zh-CN" w:bidi="ar-SA"/>
              </w:rPr>
              <w:t xml:space="preserve">8.负责对安装施工材料、工程机械及施工队伍的质量进行检查。 </w:t>
            </w:r>
          </w:p>
          <w:p w14:paraId="5AD786B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2"/>
                <w:sz w:val="18"/>
                <w:szCs w:val="18"/>
                <w:highlight w:val="none"/>
                <w:u w:val="none"/>
                <w:lang w:val="en-US" w:eastAsia="zh-CN" w:bidi="ar-SA"/>
              </w:rPr>
            </w:pPr>
            <w:r>
              <w:rPr>
                <w:rFonts w:hint="eastAsia" w:ascii="宋体" w:hAnsi="宋体" w:eastAsia="宋体" w:cs="宋体"/>
                <w:i w:val="0"/>
                <w:iCs w:val="0"/>
                <w:color w:val="000000"/>
                <w:kern w:val="2"/>
                <w:sz w:val="18"/>
                <w:szCs w:val="18"/>
                <w:highlight w:val="none"/>
                <w:u w:val="none"/>
                <w:lang w:val="en-US" w:eastAsia="zh-CN" w:bidi="ar-SA"/>
              </w:rPr>
              <w:t xml:space="preserve">9.对安装工程中出现的不合格事项进行检查，并提出处理意见。 </w:t>
            </w:r>
          </w:p>
          <w:p w14:paraId="7267910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2"/>
                <w:sz w:val="18"/>
                <w:szCs w:val="18"/>
                <w:highlight w:val="none"/>
                <w:u w:val="none"/>
                <w:lang w:val="en-US" w:eastAsia="zh-CN" w:bidi="ar-SA"/>
              </w:rPr>
            </w:pPr>
            <w:r>
              <w:rPr>
                <w:rFonts w:hint="eastAsia" w:ascii="宋体" w:hAnsi="宋体" w:eastAsia="宋体" w:cs="宋体"/>
                <w:i w:val="0"/>
                <w:iCs w:val="0"/>
                <w:color w:val="000000"/>
                <w:kern w:val="2"/>
                <w:sz w:val="18"/>
                <w:szCs w:val="18"/>
                <w:highlight w:val="none"/>
                <w:u w:val="none"/>
                <w:lang w:val="en-US" w:eastAsia="zh-CN" w:bidi="ar-SA"/>
              </w:rPr>
              <w:t>10.负责安装工程的竣工验收。</w:t>
            </w:r>
          </w:p>
          <w:p w14:paraId="40A3480E">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kern w:val="2"/>
                <w:sz w:val="18"/>
                <w:szCs w:val="18"/>
                <w:highlight w:val="none"/>
                <w:u w:val="none"/>
                <w:lang w:val="en-US" w:eastAsia="zh-CN" w:bidi="ar-SA"/>
              </w:rPr>
            </w:pPr>
            <w:r>
              <w:rPr>
                <w:rFonts w:hint="eastAsia" w:ascii="宋体" w:hAnsi="宋体" w:eastAsia="宋体" w:cs="宋体"/>
                <w:i w:val="0"/>
                <w:iCs w:val="0"/>
                <w:color w:val="000000"/>
                <w:kern w:val="2"/>
                <w:sz w:val="18"/>
                <w:szCs w:val="18"/>
                <w:highlight w:val="none"/>
                <w:u w:val="none"/>
                <w:lang w:val="en-US" w:eastAsia="zh-CN" w:bidi="ar-SA"/>
              </w:rPr>
              <w:t>11.完成领导交办的其他任务。</w:t>
            </w:r>
          </w:p>
        </w:tc>
        <w:tc>
          <w:tcPr>
            <w:tcW w:w="280" w:type="pct"/>
            <w:tcBorders>
              <w:top w:val="single" w:color="auto" w:sz="4" w:space="0"/>
              <w:left w:val="single" w:color="auto" w:sz="4" w:space="0"/>
              <w:bottom w:val="single" w:color="auto" w:sz="4" w:space="0"/>
              <w:right w:val="single" w:color="auto" w:sz="4" w:space="0"/>
            </w:tcBorders>
            <w:shd w:val="clear" w:color="auto" w:fill="auto"/>
            <w:vAlign w:val="center"/>
          </w:tcPr>
          <w:p w14:paraId="6F0748D6">
            <w:pPr>
              <w:keepNext w:val="0"/>
              <w:keepLines w:val="0"/>
              <w:widowControl/>
              <w:suppressLineNumbers w:val="0"/>
              <w:tabs>
                <w:tab w:val="left" w:pos="404"/>
              </w:tabs>
              <w:spacing w:before="0" w:beforeAutospacing="0" w:after="0" w:afterAutospacing="0"/>
              <w:ind w:left="0" w:right="0"/>
              <w:jc w:val="center"/>
              <w:textAlignment w:val="center"/>
              <w:rPr>
                <w:rFonts w:hint="default" w:ascii="宋体" w:hAnsi="宋体" w:eastAsia="宋体" w:cs="宋体"/>
                <w:i w:val="0"/>
                <w:iCs w:val="0"/>
                <w:color w:val="auto"/>
                <w:sz w:val="18"/>
                <w:szCs w:val="18"/>
                <w:highlight w:val="none"/>
                <w:u w:val="none"/>
                <w:lang w:val="en-US" w:eastAsia="zh-CN"/>
              </w:rPr>
            </w:pPr>
            <w:r>
              <w:rPr>
                <w:rFonts w:hint="eastAsia" w:ascii="宋体" w:hAnsi="宋体" w:eastAsia="宋体" w:cs="宋体"/>
                <w:i w:val="0"/>
                <w:iCs w:val="0"/>
                <w:color w:val="auto"/>
                <w:sz w:val="18"/>
                <w:szCs w:val="18"/>
                <w:highlight w:val="none"/>
                <w:u w:val="none"/>
                <w:lang w:val="en-US" w:eastAsia="zh-CN"/>
              </w:rPr>
              <w:t>1</w:t>
            </w:r>
          </w:p>
        </w:tc>
        <w:tc>
          <w:tcPr>
            <w:tcW w:w="397" w:type="pct"/>
            <w:tcBorders>
              <w:top w:val="single" w:color="auto" w:sz="4" w:space="0"/>
              <w:left w:val="single" w:color="auto" w:sz="4" w:space="0"/>
              <w:bottom w:val="single" w:color="auto" w:sz="4" w:space="0"/>
              <w:right w:val="single" w:color="auto" w:sz="4" w:space="0"/>
            </w:tcBorders>
            <w:shd w:val="clear" w:color="auto" w:fill="auto"/>
            <w:vAlign w:val="center"/>
          </w:tcPr>
          <w:p w14:paraId="782E05EB">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000000"/>
                <w:kern w:val="2"/>
                <w:sz w:val="18"/>
                <w:szCs w:val="18"/>
                <w:highlight w:val="none"/>
                <w:u w:val="none"/>
                <w:lang w:val="en-US" w:eastAsia="zh-CN" w:bidi="ar-SA"/>
              </w:rPr>
            </w:pPr>
            <w:r>
              <w:rPr>
                <w:rFonts w:hint="eastAsia" w:ascii="宋体" w:hAnsi="宋体" w:eastAsia="宋体" w:cs="宋体"/>
                <w:i w:val="0"/>
                <w:iCs w:val="0"/>
                <w:color w:val="000000"/>
                <w:sz w:val="18"/>
                <w:szCs w:val="18"/>
                <w:highlight w:val="none"/>
                <w:u w:val="none"/>
                <w:lang w:val="en-US" w:eastAsia="zh"/>
              </w:rPr>
              <w:t>机电安装工程、电气工程、给排水与暖通空调工程</w:t>
            </w:r>
            <w:r>
              <w:rPr>
                <w:rFonts w:hint="eastAsia" w:ascii="宋体" w:hAnsi="宋体" w:eastAsia="宋体" w:cs="宋体"/>
                <w:i w:val="0"/>
                <w:iCs w:val="0"/>
                <w:color w:val="000000"/>
                <w:sz w:val="18"/>
                <w:szCs w:val="18"/>
                <w:highlight w:val="none"/>
                <w:u w:val="none"/>
                <w:lang w:val="en-US" w:eastAsia="zh-CN"/>
              </w:rPr>
              <w:t>等相关专业</w:t>
            </w:r>
          </w:p>
        </w:tc>
        <w:tc>
          <w:tcPr>
            <w:tcW w:w="1141" w:type="pct"/>
            <w:tcBorders>
              <w:top w:val="single" w:color="auto" w:sz="4" w:space="0"/>
              <w:left w:val="single" w:color="auto" w:sz="4" w:space="0"/>
              <w:bottom w:val="single" w:color="auto" w:sz="4" w:space="0"/>
              <w:right w:val="single" w:color="auto" w:sz="4" w:space="0"/>
            </w:tcBorders>
            <w:shd w:val="clear" w:color="auto" w:fill="auto"/>
            <w:vAlign w:val="center"/>
          </w:tcPr>
          <w:p w14:paraId="65AE47F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18"/>
                <w:szCs w:val="18"/>
                <w:highlight w:val="none"/>
                <w:u w:val="none"/>
                <w:lang w:val="en-US" w:eastAsia="zh-CN"/>
              </w:rPr>
            </w:pPr>
            <w:r>
              <w:rPr>
                <w:rFonts w:hint="eastAsia" w:ascii="宋体" w:hAnsi="宋体" w:eastAsia="宋体" w:cs="宋体"/>
                <w:i w:val="0"/>
                <w:iCs w:val="0"/>
                <w:color w:val="auto"/>
                <w:sz w:val="18"/>
                <w:szCs w:val="18"/>
                <w:highlight w:val="none"/>
                <w:u w:val="none"/>
                <w:lang w:val="en-US" w:eastAsia="zh-CN"/>
              </w:rPr>
              <w:t>1、全日制大专</w:t>
            </w:r>
            <w:r>
              <w:rPr>
                <w:rFonts w:hint="eastAsia" w:ascii="宋体" w:hAnsi="宋体" w:eastAsia="宋体" w:cs="宋体"/>
                <w:i w:val="0"/>
                <w:iCs w:val="0"/>
                <w:color w:val="auto"/>
                <w:sz w:val="18"/>
                <w:szCs w:val="18"/>
                <w:highlight w:val="none"/>
                <w:u w:val="none"/>
                <w:lang w:val="en-US" w:eastAsia="zh"/>
              </w:rPr>
              <w:t>及</w:t>
            </w:r>
            <w:r>
              <w:rPr>
                <w:rFonts w:hint="eastAsia" w:ascii="宋体" w:hAnsi="宋体" w:eastAsia="宋体" w:cs="宋体"/>
                <w:i w:val="0"/>
                <w:iCs w:val="0"/>
                <w:color w:val="auto"/>
                <w:sz w:val="18"/>
                <w:szCs w:val="18"/>
                <w:highlight w:val="none"/>
                <w:u w:val="none"/>
                <w:lang w:val="en-US" w:eastAsia="zh-CN"/>
              </w:rPr>
              <w:t>以上学历</w:t>
            </w:r>
            <w:r>
              <w:rPr>
                <w:rFonts w:hint="eastAsia" w:ascii="宋体" w:hAnsi="宋体" w:eastAsia="宋体" w:cs="宋体"/>
                <w:i w:val="0"/>
                <w:iCs w:val="0"/>
                <w:color w:val="auto"/>
                <w:sz w:val="18"/>
                <w:szCs w:val="18"/>
                <w:highlight w:val="none"/>
                <w:u w:val="none"/>
                <w:lang w:val="en-US" w:eastAsia="zh"/>
              </w:rPr>
              <w:t>，45周岁以下（1979年</w:t>
            </w:r>
            <w:r>
              <w:rPr>
                <w:rFonts w:hint="eastAsia" w:ascii="宋体" w:hAnsi="宋体" w:eastAsia="宋体" w:cs="宋体"/>
                <w:i w:val="0"/>
                <w:iCs w:val="0"/>
                <w:color w:val="auto"/>
                <w:sz w:val="18"/>
                <w:szCs w:val="18"/>
                <w:highlight w:val="none"/>
                <w:u w:val="none"/>
                <w:lang w:val="en-US" w:eastAsia="zh-CN"/>
              </w:rPr>
              <w:t>9</w:t>
            </w:r>
            <w:r>
              <w:rPr>
                <w:rFonts w:hint="eastAsia" w:ascii="宋体" w:hAnsi="宋体" w:eastAsia="宋体" w:cs="宋体"/>
                <w:i w:val="0"/>
                <w:iCs w:val="0"/>
                <w:color w:val="auto"/>
                <w:sz w:val="18"/>
                <w:szCs w:val="18"/>
                <w:highlight w:val="none"/>
                <w:u w:val="none"/>
                <w:lang w:val="en-US" w:eastAsia="zh"/>
              </w:rPr>
              <w:t>月</w:t>
            </w:r>
            <w:r>
              <w:rPr>
                <w:rFonts w:hint="eastAsia" w:ascii="宋体" w:hAnsi="宋体" w:eastAsia="宋体" w:cs="宋体"/>
                <w:i w:val="0"/>
                <w:iCs w:val="0"/>
                <w:color w:val="auto"/>
                <w:sz w:val="18"/>
                <w:szCs w:val="18"/>
                <w:highlight w:val="none"/>
                <w:u w:val="none"/>
                <w:lang w:val="en-US" w:eastAsia="zh-CN"/>
              </w:rPr>
              <w:t>5</w:t>
            </w:r>
            <w:r>
              <w:rPr>
                <w:rFonts w:hint="eastAsia" w:ascii="宋体" w:hAnsi="宋体" w:eastAsia="宋体" w:cs="宋体"/>
                <w:i w:val="0"/>
                <w:iCs w:val="0"/>
                <w:color w:val="auto"/>
                <w:sz w:val="18"/>
                <w:szCs w:val="18"/>
                <w:highlight w:val="none"/>
                <w:u w:val="none"/>
                <w:lang w:val="en-US" w:eastAsia="zh"/>
              </w:rPr>
              <w:t>日后出生）</w:t>
            </w:r>
            <w:r>
              <w:rPr>
                <w:rFonts w:hint="eastAsia" w:ascii="宋体" w:hAnsi="宋体" w:eastAsia="宋体" w:cs="宋体"/>
                <w:i w:val="0"/>
                <w:iCs w:val="0"/>
                <w:color w:val="auto"/>
                <w:sz w:val="18"/>
                <w:szCs w:val="18"/>
                <w:highlight w:val="none"/>
                <w:u w:val="none"/>
                <w:lang w:val="en-US" w:eastAsia="zh-CN"/>
              </w:rPr>
              <w:t>；</w:t>
            </w:r>
          </w:p>
          <w:p w14:paraId="5940DB5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18"/>
                <w:szCs w:val="18"/>
                <w:highlight w:val="none"/>
                <w:u w:val="none"/>
                <w:lang w:val="en-US" w:eastAsia="zh-CN"/>
              </w:rPr>
            </w:pPr>
            <w:r>
              <w:rPr>
                <w:rFonts w:hint="eastAsia" w:ascii="宋体" w:hAnsi="宋体" w:eastAsia="宋体" w:cs="宋体"/>
                <w:i w:val="0"/>
                <w:iCs w:val="0"/>
                <w:color w:val="000000"/>
                <w:sz w:val="18"/>
                <w:szCs w:val="18"/>
                <w:highlight w:val="none"/>
                <w:u w:val="none"/>
                <w:lang w:val="en-US" w:eastAsia="zh-CN"/>
              </w:rPr>
              <w:t>2.有较强沟通、协调、表达能力，有一定的统筹能力</w:t>
            </w:r>
            <w:r>
              <w:rPr>
                <w:rFonts w:hint="eastAsia" w:ascii="宋体" w:hAnsi="宋体" w:eastAsia="宋体" w:cs="宋体"/>
                <w:i w:val="0"/>
                <w:iCs w:val="0"/>
                <w:color w:val="000000"/>
                <w:sz w:val="18"/>
                <w:szCs w:val="18"/>
                <w:highlight w:val="none"/>
                <w:u w:val="none"/>
                <w:lang w:val="en-US" w:eastAsia="zh"/>
              </w:rPr>
              <w:t>，能对安装工程与土建工程配合做前瞻性指导</w:t>
            </w:r>
            <w:r>
              <w:rPr>
                <w:rFonts w:hint="eastAsia" w:ascii="宋体" w:hAnsi="宋体" w:eastAsia="宋体" w:cs="宋体"/>
                <w:i w:val="0"/>
                <w:iCs w:val="0"/>
                <w:color w:val="000000"/>
                <w:sz w:val="18"/>
                <w:szCs w:val="18"/>
                <w:highlight w:val="none"/>
                <w:u w:val="none"/>
                <w:lang w:val="en-US" w:eastAsia="zh-CN"/>
              </w:rPr>
              <w:t>。</w:t>
            </w:r>
          </w:p>
          <w:p w14:paraId="4BB5676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18"/>
                <w:szCs w:val="18"/>
                <w:highlight w:val="none"/>
                <w:u w:val="none"/>
                <w:lang w:val="en-US" w:eastAsia="zh-CN"/>
              </w:rPr>
            </w:pPr>
            <w:r>
              <w:rPr>
                <w:rFonts w:hint="eastAsia" w:ascii="宋体" w:hAnsi="宋体" w:eastAsia="宋体" w:cs="宋体"/>
                <w:i w:val="0"/>
                <w:iCs w:val="0"/>
                <w:color w:val="000000"/>
                <w:sz w:val="18"/>
                <w:szCs w:val="18"/>
                <w:highlight w:val="none"/>
                <w:u w:val="none"/>
                <w:lang w:val="en-US" w:eastAsia="zh-CN"/>
              </w:rPr>
              <w:t>3.工作细致、认真，责任心强，有较强的抗压能力</w:t>
            </w:r>
            <w:r>
              <w:rPr>
                <w:rFonts w:hint="eastAsia" w:ascii="宋体" w:hAnsi="宋体" w:eastAsia="宋体" w:cs="宋体"/>
                <w:i w:val="0"/>
                <w:iCs w:val="0"/>
                <w:color w:val="000000"/>
                <w:sz w:val="18"/>
                <w:szCs w:val="18"/>
                <w:highlight w:val="none"/>
                <w:u w:val="none"/>
                <w:lang w:val="en-US" w:eastAsia="zh"/>
              </w:rPr>
              <w:t>及一定的文字功底</w:t>
            </w:r>
            <w:r>
              <w:rPr>
                <w:rFonts w:hint="eastAsia" w:ascii="宋体" w:hAnsi="宋体" w:eastAsia="宋体" w:cs="宋体"/>
                <w:i w:val="0"/>
                <w:iCs w:val="0"/>
                <w:color w:val="000000"/>
                <w:sz w:val="18"/>
                <w:szCs w:val="18"/>
                <w:highlight w:val="none"/>
                <w:u w:val="none"/>
                <w:lang w:val="en-US" w:eastAsia="zh-CN"/>
              </w:rPr>
              <w:t>。</w:t>
            </w:r>
          </w:p>
          <w:p w14:paraId="7903EE4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18"/>
                <w:szCs w:val="18"/>
                <w:highlight w:val="none"/>
                <w:u w:val="none"/>
                <w:lang w:val="en-US" w:eastAsia="zh-CN"/>
              </w:rPr>
            </w:pPr>
            <w:r>
              <w:rPr>
                <w:rFonts w:hint="eastAsia" w:ascii="宋体" w:hAnsi="宋体" w:eastAsia="宋体" w:cs="宋体"/>
                <w:i w:val="0"/>
                <w:iCs w:val="0"/>
                <w:color w:val="000000"/>
                <w:sz w:val="18"/>
                <w:szCs w:val="18"/>
                <w:highlight w:val="none"/>
                <w:u w:val="none"/>
                <w:lang w:val="en-US" w:eastAsia="zh-CN"/>
              </w:rPr>
              <w:t>4、</w:t>
            </w:r>
            <w:r>
              <w:rPr>
                <w:rFonts w:hint="eastAsia" w:ascii="宋体" w:hAnsi="宋体" w:eastAsia="宋体" w:cs="宋体"/>
                <w:i w:val="0"/>
                <w:iCs w:val="0"/>
                <w:color w:val="000000"/>
                <w:sz w:val="18"/>
                <w:szCs w:val="18"/>
                <w:highlight w:val="none"/>
                <w:u w:val="none"/>
                <w:lang w:val="en-US" w:eastAsia="zh"/>
              </w:rPr>
              <w:t>Auto</w:t>
            </w:r>
            <w:r>
              <w:rPr>
                <w:rFonts w:hint="default" w:ascii="宋体" w:hAnsi="宋体" w:eastAsia="宋体" w:cs="宋体"/>
                <w:i w:val="0"/>
                <w:iCs w:val="0"/>
                <w:color w:val="000000"/>
                <w:sz w:val="18"/>
                <w:szCs w:val="18"/>
                <w:highlight w:val="none"/>
                <w:u w:val="none"/>
                <w:lang w:val="en-US" w:eastAsia="zh-CN"/>
              </w:rPr>
              <w:t>CAD、</w:t>
            </w:r>
            <w:r>
              <w:rPr>
                <w:rFonts w:hint="eastAsia" w:ascii="宋体" w:hAnsi="宋体" w:eastAsia="宋体" w:cs="宋体"/>
                <w:i w:val="0"/>
                <w:iCs w:val="0"/>
                <w:color w:val="000000"/>
                <w:sz w:val="18"/>
                <w:szCs w:val="18"/>
                <w:highlight w:val="none"/>
                <w:u w:val="none"/>
                <w:lang w:val="en-US" w:eastAsia="zh"/>
              </w:rPr>
              <w:t>office</w:t>
            </w:r>
            <w:r>
              <w:rPr>
                <w:rFonts w:hint="default" w:ascii="宋体" w:hAnsi="宋体" w:eastAsia="宋体" w:cs="宋体"/>
                <w:i w:val="0"/>
                <w:iCs w:val="0"/>
                <w:color w:val="000000"/>
                <w:sz w:val="18"/>
                <w:szCs w:val="18"/>
                <w:highlight w:val="none"/>
                <w:u w:val="none"/>
                <w:lang w:val="en-US" w:eastAsia="zh-CN"/>
              </w:rPr>
              <w:t>办公软件等熟练操作</w:t>
            </w:r>
            <w:r>
              <w:rPr>
                <w:rFonts w:hint="eastAsia" w:ascii="宋体" w:hAnsi="宋体" w:eastAsia="宋体" w:cs="宋体"/>
                <w:i w:val="0"/>
                <w:iCs w:val="0"/>
                <w:color w:val="000000"/>
                <w:sz w:val="18"/>
                <w:szCs w:val="18"/>
                <w:highlight w:val="none"/>
                <w:u w:val="none"/>
                <w:lang w:val="en-US" w:eastAsia="zh-CN"/>
              </w:rPr>
              <w:t>。</w:t>
            </w:r>
          </w:p>
          <w:p w14:paraId="1AEAEE9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18"/>
                <w:szCs w:val="18"/>
                <w:highlight w:val="none"/>
                <w:u w:val="none"/>
                <w:lang w:val="en-US" w:eastAsia="zh-CN"/>
              </w:rPr>
            </w:pPr>
            <w:r>
              <w:rPr>
                <w:rFonts w:hint="eastAsia" w:ascii="宋体" w:hAnsi="宋体" w:eastAsia="宋体" w:cs="宋体"/>
                <w:i w:val="0"/>
                <w:iCs w:val="0"/>
                <w:color w:val="auto"/>
                <w:sz w:val="18"/>
                <w:szCs w:val="18"/>
                <w:highlight w:val="none"/>
                <w:u w:val="none"/>
                <w:lang w:val="en-US" w:eastAsia="zh-CN"/>
              </w:rPr>
              <w:t>5、</w:t>
            </w:r>
            <w:r>
              <w:rPr>
                <w:rFonts w:hint="eastAsia" w:ascii="宋体" w:hAnsi="宋体" w:eastAsia="宋体" w:cs="宋体"/>
                <w:i w:val="0"/>
                <w:iCs w:val="0"/>
                <w:color w:val="auto"/>
                <w:sz w:val="18"/>
                <w:szCs w:val="18"/>
                <w:highlight w:val="none"/>
                <w:u w:val="none"/>
                <w:lang w:val="en-US" w:eastAsia="zh"/>
              </w:rPr>
              <w:t>有二级建造师及以上执业资格证书</w:t>
            </w:r>
            <w:r>
              <w:rPr>
                <w:rFonts w:hint="eastAsia" w:ascii="宋体" w:hAnsi="宋体" w:eastAsia="宋体" w:cs="宋体"/>
                <w:i w:val="0"/>
                <w:iCs w:val="0"/>
                <w:color w:val="auto"/>
                <w:sz w:val="18"/>
                <w:szCs w:val="18"/>
                <w:highlight w:val="none"/>
                <w:u w:val="none"/>
                <w:lang w:val="en-US" w:eastAsia="zh-CN"/>
              </w:rPr>
              <w:t>（机电专业）或中级及以上职称，3年以上工程项目机电安装管理经验</w:t>
            </w:r>
            <w:r>
              <w:rPr>
                <w:rFonts w:hint="eastAsia" w:ascii="宋体" w:hAnsi="宋体" w:eastAsia="宋体" w:cs="宋体"/>
                <w:i w:val="0"/>
                <w:iCs w:val="0"/>
                <w:color w:val="auto"/>
                <w:sz w:val="18"/>
                <w:szCs w:val="18"/>
                <w:highlight w:val="none"/>
                <w:u w:val="none"/>
                <w:lang w:val="en-US" w:eastAsia="zh"/>
              </w:rPr>
              <w:t>。</w:t>
            </w:r>
          </w:p>
        </w:tc>
        <w:tc>
          <w:tcPr>
            <w:tcW w:w="639" w:type="pct"/>
            <w:tcBorders>
              <w:top w:val="single" w:color="auto" w:sz="4" w:space="0"/>
              <w:left w:val="single" w:color="auto" w:sz="4" w:space="0"/>
              <w:bottom w:val="single" w:color="auto" w:sz="4" w:space="0"/>
              <w:right w:val="single" w:color="auto" w:sz="4" w:space="0"/>
            </w:tcBorders>
            <w:shd w:val="clear" w:color="auto" w:fill="auto"/>
            <w:vAlign w:val="center"/>
          </w:tcPr>
          <w:p w14:paraId="2762578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sz w:val="18"/>
                <w:szCs w:val="18"/>
                <w:highlight w:val="none"/>
                <w:u w:val="none"/>
                <w:lang w:val="en-US" w:eastAsia="zh-CN"/>
              </w:rPr>
            </w:pPr>
            <w:r>
              <w:rPr>
                <w:rFonts w:hint="eastAsia" w:ascii="宋体" w:hAnsi="宋体" w:eastAsia="宋体" w:cs="宋体"/>
                <w:i w:val="0"/>
                <w:iCs w:val="0"/>
                <w:color w:val="auto"/>
                <w:sz w:val="18"/>
                <w:szCs w:val="18"/>
                <w:highlight w:val="none"/>
                <w:u w:val="none"/>
                <w:lang w:val="en-US" w:eastAsia="zh-CN"/>
              </w:rPr>
              <w:t>报考者</w:t>
            </w:r>
            <w:r>
              <w:rPr>
                <w:rFonts w:hint="eastAsia" w:ascii="宋体" w:hAnsi="宋体" w:eastAsia="宋体" w:cs="宋体"/>
                <w:i w:val="0"/>
                <w:iCs w:val="0"/>
                <w:color w:val="auto"/>
                <w:sz w:val="18"/>
                <w:szCs w:val="18"/>
                <w:highlight w:val="none"/>
                <w:u w:val="none"/>
              </w:rPr>
              <w:t>应当在面试资格审查截止前取得相应证书。未在规定时间内取得有关证书的，不予进入下一步考录环节或不予录用，责任由报考者本人自负。</w:t>
            </w:r>
          </w:p>
        </w:tc>
      </w:tr>
      <w:tr w14:paraId="306DD8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3" w:hRule="atLeast"/>
        </w:trPr>
        <w:tc>
          <w:tcPr>
            <w:tcW w:w="2541"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078D0CB">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auto"/>
                <w:sz w:val="18"/>
                <w:szCs w:val="18"/>
                <w:highlight w:val="none"/>
                <w:u w:val="none"/>
                <w:lang w:val="en-US" w:eastAsia="zh-CN"/>
              </w:rPr>
            </w:pPr>
            <w:r>
              <w:rPr>
                <w:rFonts w:hint="eastAsia" w:ascii="宋体" w:hAnsi="宋体" w:cs="宋体"/>
                <w:i w:val="0"/>
                <w:iCs w:val="0"/>
                <w:color w:val="auto"/>
                <w:sz w:val="18"/>
                <w:szCs w:val="18"/>
                <w:highlight w:val="none"/>
                <w:u w:val="none"/>
                <w:lang w:val="en-US" w:eastAsia="zh-CN"/>
              </w:rPr>
              <w:t>合计人数</w:t>
            </w:r>
          </w:p>
        </w:tc>
        <w:tc>
          <w:tcPr>
            <w:tcW w:w="280" w:type="pct"/>
            <w:tcBorders>
              <w:top w:val="single" w:color="auto" w:sz="4" w:space="0"/>
              <w:left w:val="single" w:color="000000" w:sz="4" w:space="0"/>
              <w:bottom w:val="single" w:color="000000" w:sz="4" w:space="0"/>
              <w:right w:val="single" w:color="000000" w:sz="4" w:space="0"/>
            </w:tcBorders>
            <w:shd w:val="clear" w:color="auto" w:fill="auto"/>
            <w:vAlign w:val="center"/>
          </w:tcPr>
          <w:p w14:paraId="6D9D6D37">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auto"/>
                <w:sz w:val="18"/>
                <w:szCs w:val="18"/>
                <w:highlight w:val="none"/>
                <w:u w:val="none"/>
                <w:lang w:val="en-US" w:eastAsia="zh-CN"/>
              </w:rPr>
            </w:pPr>
            <w:r>
              <w:rPr>
                <w:rFonts w:hint="eastAsia" w:ascii="宋体" w:hAnsi="宋体" w:cs="宋体"/>
                <w:i w:val="0"/>
                <w:iCs w:val="0"/>
                <w:color w:val="auto"/>
                <w:sz w:val="18"/>
                <w:szCs w:val="18"/>
                <w:highlight w:val="none"/>
                <w:u w:val="none"/>
                <w:lang w:val="en-US" w:eastAsia="zh-CN"/>
              </w:rPr>
              <w:t>3</w:t>
            </w:r>
          </w:p>
        </w:tc>
        <w:tc>
          <w:tcPr>
            <w:tcW w:w="2177"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2ED1C0E">
            <w:pPr>
              <w:keepNext w:val="0"/>
              <w:keepLines w:val="0"/>
              <w:suppressLineNumbers w:val="0"/>
              <w:spacing w:before="0" w:beforeAutospacing="0" w:after="0" w:afterAutospacing="0"/>
              <w:ind w:left="0" w:right="0"/>
              <w:jc w:val="center"/>
              <w:rPr>
                <w:rFonts w:hint="eastAsia" w:ascii="宋体" w:hAnsi="宋体" w:eastAsia="宋体" w:cs="宋体"/>
                <w:i w:val="0"/>
                <w:iCs w:val="0"/>
                <w:color w:val="auto"/>
                <w:sz w:val="20"/>
                <w:szCs w:val="20"/>
                <w:highlight w:val="none"/>
                <w:u w:val="none"/>
                <w:lang w:val="en-US" w:eastAsia="zh-CN"/>
              </w:rPr>
            </w:pPr>
            <w:r>
              <w:rPr>
                <w:rFonts w:hint="eastAsia" w:ascii="宋体" w:hAnsi="宋体" w:cs="宋体"/>
                <w:i w:val="0"/>
                <w:iCs w:val="0"/>
                <w:color w:val="auto"/>
                <w:sz w:val="20"/>
                <w:szCs w:val="20"/>
                <w:highlight w:val="none"/>
                <w:u w:val="none"/>
                <w:lang w:val="en-US" w:eastAsia="zh-CN"/>
              </w:rPr>
              <w:t>/</w:t>
            </w:r>
          </w:p>
        </w:tc>
      </w:tr>
    </w:tbl>
    <w:p w14:paraId="579E784E">
      <w:bookmarkStart w:id="0" w:name="_GoBack"/>
      <w:bookmarkEnd w:id="0"/>
    </w:p>
    <w:sectPr>
      <w:footerReference r:id="rId3" w:type="default"/>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C40DEA">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3270253">
                          <w:pPr>
                            <w:pStyle w:val="2"/>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33270253">
                    <w:pPr>
                      <w:pStyle w:val="2"/>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D733618"/>
    <w:multiLevelType w:val="multilevel"/>
    <w:tmpl w:val="3D733618"/>
    <w:lvl w:ilvl="0" w:tentative="0">
      <w:start w:val="1"/>
      <w:numFmt w:val="decimal"/>
      <w:pStyle w:val="3"/>
      <w:lvlText w:val="%1)"/>
      <w:lvlJc w:val="left"/>
      <w:pPr>
        <w:tabs>
          <w:tab w:val="left" w:pos="0"/>
        </w:tabs>
        <w:ind w:left="720" w:hanging="357"/>
      </w:pPr>
      <w:rPr>
        <w:rFonts w:hint="eastAsia"/>
      </w:rPr>
    </w:lvl>
    <w:lvl w:ilvl="1" w:tentative="0">
      <w:start w:val="1"/>
      <w:numFmt w:val="lowerLetter"/>
      <w:lvlText w:val="%2)"/>
      <w:lvlJc w:val="left"/>
      <w:pPr>
        <w:tabs>
          <w:tab w:val="left" w:pos="504"/>
        </w:tabs>
        <w:ind w:left="544" w:hanging="544"/>
      </w:pPr>
      <w:rPr>
        <w:rFonts w:hint="eastAsia"/>
      </w:rPr>
    </w:lvl>
    <w:lvl w:ilvl="2" w:tentative="0">
      <w:start w:val="1"/>
      <w:numFmt w:val="lowerRoman"/>
      <w:lvlText w:val="%3."/>
      <w:lvlJc w:val="right"/>
      <w:pPr>
        <w:tabs>
          <w:tab w:val="left" w:pos="532"/>
        </w:tabs>
        <w:ind w:left="544" w:hanging="544"/>
      </w:pPr>
      <w:rPr>
        <w:rFonts w:hint="eastAsia"/>
      </w:rPr>
    </w:lvl>
    <w:lvl w:ilvl="3" w:tentative="0">
      <w:start w:val="1"/>
      <w:numFmt w:val="decimal"/>
      <w:lvlText w:val="%4."/>
      <w:lvlJc w:val="left"/>
      <w:pPr>
        <w:tabs>
          <w:tab w:val="left" w:pos="560"/>
        </w:tabs>
        <w:ind w:left="544" w:hanging="544"/>
      </w:pPr>
      <w:rPr>
        <w:rFonts w:hint="eastAsia"/>
      </w:rPr>
    </w:lvl>
    <w:lvl w:ilvl="4" w:tentative="0">
      <w:start w:val="1"/>
      <w:numFmt w:val="lowerLetter"/>
      <w:lvlText w:val="%5)"/>
      <w:lvlJc w:val="left"/>
      <w:pPr>
        <w:tabs>
          <w:tab w:val="left" w:pos="588"/>
        </w:tabs>
        <w:ind w:left="544" w:hanging="544"/>
      </w:pPr>
      <w:rPr>
        <w:rFonts w:hint="eastAsia"/>
      </w:rPr>
    </w:lvl>
    <w:lvl w:ilvl="5" w:tentative="0">
      <w:start w:val="1"/>
      <w:numFmt w:val="lowerRoman"/>
      <w:lvlText w:val="%6."/>
      <w:lvlJc w:val="right"/>
      <w:pPr>
        <w:tabs>
          <w:tab w:val="left" w:pos="616"/>
        </w:tabs>
        <w:ind w:left="544" w:hanging="544"/>
      </w:pPr>
      <w:rPr>
        <w:rFonts w:hint="eastAsia"/>
      </w:rPr>
    </w:lvl>
    <w:lvl w:ilvl="6" w:tentative="0">
      <w:start w:val="1"/>
      <w:numFmt w:val="decimal"/>
      <w:lvlText w:val="%7."/>
      <w:lvlJc w:val="left"/>
      <w:pPr>
        <w:tabs>
          <w:tab w:val="left" w:pos="644"/>
        </w:tabs>
        <w:ind w:left="544" w:hanging="544"/>
      </w:pPr>
      <w:rPr>
        <w:rFonts w:hint="eastAsia"/>
      </w:rPr>
    </w:lvl>
    <w:lvl w:ilvl="7" w:tentative="0">
      <w:start w:val="1"/>
      <w:numFmt w:val="lowerLetter"/>
      <w:lvlText w:val="%8)"/>
      <w:lvlJc w:val="left"/>
      <w:pPr>
        <w:tabs>
          <w:tab w:val="left" w:pos="672"/>
        </w:tabs>
        <w:ind w:left="544" w:hanging="544"/>
      </w:pPr>
      <w:rPr>
        <w:rFonts w:hint="eastAsia"/>
      </w:rPr>
    </w:lvl>
    <w:lvl w:ilvl="8" w:tentative="0">
      <w:start w:val="1"/>
      <w:numFmt w:val="lowerRoman"/>
      <w:lvlText w:val="%9."/>
      <w:lvlJc w:val="right"/>
      <w:pPr>
        <w:tabs>
          <w:tab w:val="left" w:pos="700"/>
        </w:tabs>
        <w:ind w:left="544" w:hanging="544"/>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czZTU2ZDJjM2I3OGNjN2U2YWMwMWM5ZDlmMDBkOGMifQ=="/>
  </w:docVars>
  <w:rsids>
    <w:rsidRoot w:val="24B44CC5"/>
    <w:rsid w:val="0EFE04F5"/>
    <w:rsid w:val="24B44CC5"/>
    <w:rsid w:val="29FB4CC9"/>
    <w:rsid w:val="4F1E2585"/>
    <w:rsid w:val="616B59DD"/>
    <w:rsid w:val="68D40B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footnote text"/>
    <w:basedOn w:val="1"/>
    <w:qFormat/>
    <w:uiPriority w:val="0"/>
    <w:pPr>
      <w:numPr>
        <w:ilvl w:val="0"/>
        <w:numId w:val="1"/>
      </w:numPr>
      <w:snapToGrid w:val="0"/>
      <w:jc w:val="left"/>
    </w:pPr>
    <w:rPr>
      <w:rFonts w:ascii="宋体" w:eastAsia="宋体"/>
      <w:sz w:val="18"/>
      <w:szCs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bC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1317</Words>
  <Characters>1380</Characters>
  <Lines>0</Lines>
  <Paragraphs>0</Paragraphs>
  <TotalTime>6</TotalTime>
  <ScaleCrop>false</ScaleCrop>
  <LinksUpToDate>false</LinksUpToDate>
  <CharactersWithSpaces>1390</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2024-09-05T06:44:00Z</dcterms:created>
  <dc:creator>Judy 老师</dc:creator>
  <cp:lastModifiedBy>Administrator</cp:lastModifiedBy>
  <dcterms:modified xsi:type="dcterms:W3CDTF">2024-09-06T01:34:48Z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36F8941453364E269BE5351DABEEE7B0_13</vt:lpwstr>
  </property>
</Properties>
</file>